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C6ECD" w14:textId="00225031" w:rsidR="001B68E4" w:rsidRDefault="005B27BA" w:rsidP="0051642A">
      <w:pPr>
        <w:snapToGrid w:val="0"/>
        <w:spacing w:after="0" w:line="480" w:lineRule="auto"/>
        <w:ind w:firstLine="720"/>
      </w:pPr>
      <w:r>
        <w:t>The Communist Party of China’s penchant for using propaganda to advance its</w:t>
      </w:r>
      <w:r w:rsidR="00B02EB3">
        <w:t xml:space="preserve"> various</w:t>
      </w:r>
      <w:r>
        <w:t xml:space="preserve"> ideological </w:t>
      </w:r>
      <w:r w:rsidR="00F222FF">
        <w:t>agenda</w:t>
      </w:r>
      <w:r>
        <w:t xml:space="preserve"> is well documented in the </w:t>
      </w:r>
      <w:r w:rsidR="00F222FF">
        <w:t xml:space="preserve">existing literature. Yet rarely </w:t>
      </w:r>
      <w:r w:rsidR="009024EB">
        <w:t>do</w:t>
      </w:r>
      <w:r w:rsidR="00B02EB3">
        <w:t xml:space="preserve"> scholarly works touch upon the variations in CCP’s propaganda for different targeted audience</w:t>
      </w:r>
      <w:r w:rsidR="009024EB">
        <w:t xml:space="preserve">s. By </w:t>
      </w:r>
      <w:r w:rsidR="00A0525D">
        <w:t>examining</w:t>
      </w:r>
      <w:r w:rsidR="009024EB">
        <w:t xml:space="preserve"> </w:t>
      </w:r>
      <w:r w:rsidR="00A0525D">
        <w:t>China’s</w:t>
      </w:r>
      <w:r w:rsidR="009024EB">
        <w:t xml:space="preserve"> </w:t>
      </w:r>
      <w:r w:rsidR="00A0525D">
        <w:t>state media’s coverage of the protests in Hong Kong from March 31</w:t>
      </w:r>
      <w:r w:rsidR="00A0525D" w:rsidRPr="00A0525D">
        <w:rPr>
          <w:vertAlign w:val="superscript"/>
        </w:rPr>
        <w:t>st</w:t>
      </w:r>
      <w:r w:rsidR="00A0525D">
        <w:t xml:space="preserve"> 2019 to January 9</w:t>
      </w:r>
      <w:r w:rsidR="00A0525D" w:rsidRPr="00A0525D">
        <w:rPr>
          <w:vertAlign w:val="superscript"/>
        </w:rPr>
        <w:t>th</w:t>
      </w:r>
      <w:r w:rsidR="00A0525D">
        <w:t xml:space="preserve"> 2020 against the city government’s proposition for passing the anti-extradition bill on Sina Weibo and Twitter, I argue that </w:t>
      </w:r>
      <w:r w:rsidR="000757AA">
        <w:t xml:space="preserve">the </w:t>
      </w:r>
      <w:r w:rsidR="007609FF">
        <w:t>CCP has learned to differentiate its internal and external propaganda when facing different target audience groups. In the case of Hong Kong in particular, the internal propaganda is more likely to use symbolic language</w:t>
      </w:r>
      <w:r w:rsidR="002460E4">
        <w:t xml:space="preserve"> to appeal to nationalism </w:t>
      </w:r>
      <w:r w:rsidR="00ED15E4">
        <w:t xml:space="preserve">than external propaganda targeting non-Chinese speaking audience. Such a difference in evoking nationalism becomes less salient when comparing internal propaganda with external propaganda targeting overseas Chinese-speaking audience. </w:t>
      </w:r>
    </w:p>
    <w:p w14:paraId="3F6B0EC4" w14:textId="64463808" w:rsidR="00ED15E4" w:rsidRDefault="00771501" w:rsidP="0051642A">
      <w:pPr>
        <w:snapToGrid w:val="0"/>
        <w:spacing w:after="0" w:line="480" w:lineRule="auto"/>
        <w:rPr>
          <w:b/>
          <w:bCs/>
        </w:rPr>
      </w:pPr>
      <w:r>
        <w:rPr>
          <w:b/>
          <w:bCs/>
        </w:rPr>
        <w:t>Why Does It Matter?</w:t>
      </w:r>
    </w:p>
    <w:p w14:paraId="28F23580" w14:textId="3FC64A2C" w:rsidR="003B1E2B" w:rsidRDefault="00C75488" w:rsidP="0051642A">
      <w:pPr>
        <w:snapToGrid w:val="0"/>
        <w:spacing w:after="0" w:line="480" w:lineRule="auto"/>
        <w:ind w:firstLine="720"/>
      </w:pPr>
      <w:r>
        <w:t>Scholars on propaganda have long theorized that</w:t>
      </w:r>
      <w:r w:rsidR="00D85270">
        <w:t xml:space="preserve"> </w:t>
      </w:r>
      <w:r w:rsidR="00915259">
        <w:t xml:space="preserve">targeting different audience groups with different strategies is conducive to </w:t>
      </w:r>
      <w:r w:rsidR="00665128">
        <w:t>maximizing the effect of propaganda.</w:t>
      </w:r>
      <w:r w:rsidR="00F23B17">
        <w:t xml:space="preserve"> </w:t>
      </w:r>
      <w:r w:rsidR="00667D97">
        <w:t>By</w:t>
      </w:r>
      <w:r w:rsidR="00D85270">
        <w:t xml:space="preserve"> </w:t>
      </w:r>
      <w:r w:rsidR="00667D97">
        <w:t>tracing and discerning</w:t>
      </w:r>
      <w:r w:rsidR="00D85270">
        <w:t xml:space="preserve"> </w:t>
      </w:r>
      <w:r w:rsidR="00667D97">
        <w:t xml:space="preserve">the </w:t>
      </w:r>
      <w:r w:rsidR="00667D97">
        <w:t>wealth of digital footprints left on the Internet and social media,</w:t>
      </w:r>
      <w:r w:rsidR="00667D97">
        <w:t xml:space="preserve"> modern propagandists are now capable of further partitioning their target audience into more concretized segments</w:t>
      </w:r>
      <w:r w:rsidR="001B19D4">
        <w:t xml:space="preserve"> </w:t>
      </w:r>
      <w:r w:rsidR="00667D97">
        <w:t xml:space="preserve">and target them accordingly. </w:t>
      </w:r>
      <w:r w:rsidR="00B26F6A">
        <w:t xml:space="preserve">The CCP is no stranger to such a practice in the digital age. Back in </w:t>
      </w:r>
      <w:r w:rsidR="007C05E8">
        <w:t>late 2006</w:t>
      </w:r>
      <w:r w:rsidR="00B26F6A">
        <w:t xml:space="preserve">, Liu Yunshan, the then minister of propaganda had </w:t>
      </w:r>
      <w:r w:rsidR="00F82230">
        <w:t xml:space="preserve">argued that the party should “research and grasp the new trend of media </w:t>
      </w:r>
      <w:r w:rsidR="007C05E8">
        <w:rPr>
          <w:rFonts w:hint="eastAsia"/>
        </w:rPr>
        <w:t>cust</w:t>
      </w:r>
      <w:r w:rsidR="007C05E8">
        <w:t xml:space="preserve">omization and </w:t>
      </w:r>
      <w:r w:rsidR="00F82230">
        <w:t>personalization”</w:t>
      </w:r>
      <w:r w:rsidR="00483900">
        <w:t xml:space="preserve"> by constructing a public opinion pattern</w:t>
      </w:r>
      <w:r w:rsidR="004F6732">
        <w:t xml:space="preserve"> that</w:t>
      </w:r>
      <w:r w:rsidR="00483900">
        <w:t xml:space="preserve"> integrates the</w:t>
      </w:r>
      <w:r w:rsidR="00C7625E">
        <w:t xml:space="preserve"> traditional</w:t>
      </w:r>
      <w:r w:rsidR="00483900">
        <w:t xml:space="preserve"> party publications, online media and other propaganda resources.</w:t>
      </w:r>
      <w:r w:rsidR="00896E92">
        <w:rPr>
          <w:rStyle w:val="EndnoteReference"/>
        </w:rPr>
        <w:endnoteReference w:id="1"/>
      </w:r>
      <w:r w:rsidR="00E67AAF">
        <w:t xml:space="preserve"> </w:t>
      </w:r>
      <w:r w:rsidR="007C05E8">
        <w:t>Liu’s</w:t>
      </w:r>
      <w:r w:rsidR="008B7B59">
        <w:t xml:space="preserve"> call for</w:t>
      </w:r>
      <w:r w:rsidR="007C05E8">
        <w:t xml:space="preserve"> customization and personalization of propaganda </w:t>
      </w:r>
      <w:r w:rsidR="008608C4">
        <w:t xml:space="preserve">was later </w:t>
      </w:r>
      <w:r w:rsidR="007C05E8">
        <w:t>echoed in Hu Jintao</w:t>
      </w:r>
      <w:r w:rsidR="000E7C0F">
        <w:t>’s</w:t>
      </w:r>
      <w:r w:rsidR="00E12168">
        <w:rPr>
          <w:rStyle w:val="EndnoteReference"/>
        </w:rPr>
        <w:endnoteReference w:id="2"/>
      </w:r>
      <w:r w:rsidR="007C05E8">
        <w:t xml:space="preserve"> and Xi Jinping’s</w:t>
      </w:r>
      <w:r w:rsidR="000E7C0F">
        <w:rPr>
          <w:rStyle w:val="EndnoteReference"/>
        </w:rPr>
        <w:endnoteReference w:id="3"/>
      </w:r>
      <w:r w:rsidR="007C05E8">
        <w:t xml:space="preserve"> speeches on propaganda and ideological works</w:t>
      </w:r>
      <w:r w:rsidR="0074507B">
        <w:t xml:space="preserve">, </w:t>
      </w:r>
      <w:r w:rsidR="003F7034">
        <w:t>demonstrating</w:t>
      </w:r>
      <w:r w:rsidR="007C05E8">
        <w:t xml:space="preserve"> the resoluteness of the</w:t>
      </w:r>
      <w:r w:rsidR="003F7034">
        <w:t xml:space="preserve"> top echelon</w:t>
      </w:r>
      <w:r w:rsidR="007C05E8">
        <w:t xml:space="preserve"> </w:t>
      </w:r>
      <w:r w:rsidR="003F7034">
        <w:t xml:space="preserve">of the </w:t>
      </w:r>
      <w:r w:rsidR="007C05E8">
        <w:t xml:space="preserve">party to harness and perfect its propaganda skills. </w:t>
      </w:r>
    </w:p>
    <w:p w14:paraId="35184FC7" w14:textId="77777777" w:rsidR="005F6FFE" w:rsidRDefault="005F6FFE" w:rsidP="0051642A">
      <w:pPr>
        <w:snapToGrid w:val="0"/>
        <w:spacing w:after="0" w:line="480" w:lineRule="auto"/>
        <w:ind w:firstLine="720"/>
      </w:pPr>
    </w:p>
    <w:p w14:paraId="62A87193" w14:textId="6BA912A8" w:rsidR="007C05E8" w:rsidRDefault="0074507B" w:rsidP="007F13EF">
      <w:pPr>
        <w:snapToGrid w:val="0"/>
        <w:spacing w:after="0" w:line="480" w:lineRule="auto"/>
        <w:ind w:firstLine="720"/>
      </w:pPr>
      <w:r>
        <w:lastRenderedPageBreak/>
        <w:t xml:space="preserve">Under such a circumstance, China’s state media’s coverage of the protests in Hong Kong on Sina Weibo and Twitter last year provides a </w:t>
      </w:r>
      <w:r w:rsidR="00BD3B73">
        <w:t>rare</w:t>
      </w:r>
      <w:r>
        <w:t xml:space="preserve"> opportunity to study the party’s </w:t>
      </w:r>
      <w:r w:rsidR="008A59E3">
        <w:t>efforts</w:t>
      </w:r>
      <w:r>
        <w:t xml:space="preserve"> to </w:t>
      </w:r>
      <w:r w:rsidR="008A59E3">
        <w:t>tailor its propaganda to different target groups</w:t>
      </w:r>
      <w:r w:rsidR="00F84E2E">
        <w:t xml:space="preserve">. </w:t>
      </w:r>
      <w:r w:rsidR="00D8377F">
        <w:t>Both China’s current political and media landscape</w:t>
      </w:r>
      <w:r w:rsidR="00583D63">
        <w:t xml:space="preserve"> </w:t>
      </w:r>
      <w:r w:rsidR="00D8377F">
        <w:t>and the dichotomization of the social media sphere by the Great Firewall</w:t>
      </w:r>
      <w:r w:rsidR="00583D63">
        <w:t xml:space="preserve"> </w:t>
      </w:r>
      <w:r w:rsidR="00330E72">
        <w:t xml:space="preserve">(GFW) </w:t>
      </w:r>
      <w:r w:rsidR="00D8377F">
        <w:t>ensure the</w:t>
      </w:r>
      <w:r w:rsidR="00583D63">
        <w:t xml:space="preserve"> state media’s faithful implementation of Xi Jinping’s propaganda strategy</w:t>
      </w:r>
      <w:r w:rsidR="00D8377F">
        <w:t xml:space="preserve"> and the feasibility to observe </w:t>
      </w:r>
      <w:r w:rsidR="00A05D09">
        <w:t>the differen</w:t>
      </w:r>
      <w:r w:rsidR="00330E72">
        <w:t xml:space="preserve">ce in the operations of the propaganda apparatus inside and outside the GFW. More importantly, </w:t>
      </w:r>
      <w:r w:rsidR="00094DC7">
        <w:t>the party’s increasingly exacerbated concerns about western forces’ threat to regime security</w:t>
      </w:r>
      <w:r w:rsidR="00440347">
        <w:t>,</w:t>
      </w:r>
      <w:r w:rsidR="00094DC7">
        <w:t xml:space="preserve"> </w:t>
      </w:r>
      <w:r w:rsidR="00440347">
        <w:t>such as the</w:t>
      </w:r>
      <w:r w:rsidR="00094DC7">
        <w:t xml:space="preserve"> notion of “color revolution”</w:t>
      </w:r>
      <w:r w:rsidR="00D07D81">
        <w:t xml:space="preserve"> and </w:t>
      </w:r>
      <w:r w:rsidR="00127295">
        <w:t xml:space="preserve">Xi Jinping’s emphasis on the united front work on ethnic Chinese living </w:t>
      </w:r>
      <w:r w:rsidR="00440347">
        <w:t xml:space="preserve">outside the mainland could potentially incentivize the party to customize its propaganda campaign </w:t>
      </w:r>
      <w:r w:rsidR="002A0FBA">
        <w:t>when facing audience groups with different demographic features.</w:t>
      </w:r>
    </w:p>
    <w:p w14:paraId="5F8F501F" w14:textId="06C44704" w:rsidR="00707992" w:rsidRPr="008E2650" w:rsidRDefault="0019383F" w:rsidP="00707992">
      <w:pPr>
        <w:spacing w:line="480" w:lineRule="auto"/>
        <w:ind w:firstLine="720"/>
      </w:pPr>
      <w:r>
        <w:t xml:space="preserve">The state media’s coverage of the HK media tycoon Jimmy Lai’s interview with CNN in August last year offers a taste of how the propaganda strategy could be differentiated in practice. </w:t>
      </w:r>
      <w:r w:rsidR="003216C2">
        <w:t xml:space="preserve">While the interview was missing in state media’s English coverage on Twitter, it was picked </w:t>
      </w:r>
      <w:r w:rsidR="003C772B">
        <w:t xml:space="preserve">up by the propaganda apparatus in both </w:t>
      </w:r>
      <w:r w:rsidR="00707992">
        <w:t xml:space="preserve">its </w:t>
      </w:r>
      <w:r w:rsidR="003C772B">
        <w:t xml:space="preserve">simplified Chinese </w:t>
      </w:r>
      <w:r w:rsidR="00707992">
        <w:t>Weibo posts</w:t>
      </w:r>
      <w:r w:rsidR="003C772B">
        <w:t xml:space="preserve"> and </w:t>
      </w:r>
      <w:r w:rsidR="00707992">
        <w:t>tweets in traditional Chinese</w:t>
      </w:r>
      <w:r w:rsidR="003C772B">
        <w:t>.</w:t>
      </w:r>
      <w:r w:rsidR="00707992">
        <w:t xml:space="preserve"> </w:t>
      </w:r>
      <w:r w:rsidR="00707992" w:rsidRPr="008E2650">
        <w:t xml:space="preserve">The propaganda techniques demonstrated in these </w:t>
      </w:r>
      <w:r w:rsidR="00707992">
        <w:t xml:space="preserve">two types of propaganda targeting the ethnic Chinese communities </w:t>
      </w:r>
      <w:r w:rsidR="00707992" w:rsidRPr="008E2650">
        <w:t xml:space="preserve">are revealing. Firstly, although it is true that Lai indeed said in the interview that he perceived the Hong Kong protest as a manifestation of the clash of values between democracy and authoritarianism and was fighting for the former, he never said anything in the interview close to the idea of “use Hong Kong to oppose China”. The clear-cut and defining quote was rather stuffed in Lai’s mouth by the propagandists. While it is also true that Lai said in the interview that international pressure coupled with an economic slowdown and job losses could change China, both of the propaganda posts truncated the other half of the quote in which he explained the change that he envisioned, i.e. Xi Jinping’s stepdown and the establishment of a more liberal government. In other words, what Lai has been fighting against, according to his own words, is the illiberal and authoritarian value represented by Xi Jinping’s </w:t>
      </w:r>
      <w:r w:rsidR="00707992" w:rsidRPr="008E2650">
        <w:lastRenderedPageBreak/>
        <w:t xml:space="preserve">administration rather than China as a nation. By fabricating quotes with clear-cut language and truncating Lai’s words, the propagandists constructed the image of Lai fighting against China as a nation, which creates the conceptual foundation for evoking nationalism from a broader target audience among Chinese nationals. </w:t>
      </w:r>
    </w:p>
    <w:p w14:paraId="3A253FFA" w14:textId="1801A43C" w:rsidR="003B1E2B" w:rsidRPr="00771501" w:rsidRDefault="003B1E2B" w:rsidP="00707992">
      <w:pPr>
        <w:snapToGrid w:val="0"/>
        <w:spacing w:after="0" w:line="480" w:lineRule="auto"/>
        <w:ind w:firstLine="720"/>
      </w:pPr>
    </w:p>
    <w:p w14:paraId="53283B51" w14:textId="77777777" w:rsidR="00771501" w:rsidRDefault="00771501" w:rsidP="0051642A">
      <w:pPr>
        <w:snapToGrid w:val="0"/>
        <w:spacing w:after="0" w:line="480" w:lineRule="auto"/>
      </w:pPr>
    </w:p>
    <w:p w14:paraId="1E5915C9" w14:textId="5AA573CB" w:rsidR="006F5A3E" w:rsidRDefault="006F5A3E" w:rsidP="0051642A">
      <w:pPr>
        <w:snapToGrid w:val="0"/>
        <w:spacing w:after="0" w:line="480" w:lineRule="auto"/>
      </w:pPr>
    </w:p>
    <w:p w14:paraId="1858204B" w14:textId="07DBA628" w:rsidR="006F5A3E" w:rsidRDefault="006F5A3E" w:rsidP="0051642A">
      <w:pPr>
        <w:snapToGrid w:val="0"/>
        <w:spacing w:after="0" w:line="480" w:lineRule="auto"/>
      </w:pPr>
    </w:p>
    <w:p w14:paraId="3FA0D557" w14:textId="79BF5A78" w:rsidR="006F5A3E" w:rsidRDefault="006F5A3E" w:rsidP="0051642A">
      <w:pPr>
        <w:snapToGrid w:val="0"/>
        <w:spacing w:after="0" w:line="480" w:lineRule="auto"/>
        <w:rPr>
          <w:rFonts w:hint="eastAsia"/>
        </w:rPr>
      </w:pPr>
    </w:p>
    <w:sectPr w:rsidR="006F5A3E">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59DC" w14:textId="77777777" w:rsidR="0013500B" w:rsidRDefault="0013500B" w:rsidP="00896E92">
      <w:pPr>
        <w:spacing w:after="0" w:line="240" w:lineRule="auto"/>
      </w:pPr>
      <w:r>
        <w:separator/>
      </w:r>
    </w:p>
  </w:endnote>
  <w:endnote w:type="continuationSeparator" w:id="0">
    <w:p w14:paraId="5E26FFC5" w14:textId="77777777" w:rsidR="0013500B" w:rsidRDefault="0013500B" w:rsidP="00896E92">
      <w:pPr>
        <w:spacing w:after="0" w:line="240" w:lineRule="auto"/>
      </w:pPr>
      <w:r>
        <w:continuationSeparator/>
      </w:r>
    </w:p>
  </w:endnote>
  <w:endnote w:id="1">
    <w:p w14:paraId="7D2A7225" w14:textId="21E130EC" w:rsidR="00896E92" w:rsidRPr="004B0487" w:rsidRDefault="00896E92">
      <w:pPr>
        <w:pStyle w:val="EndnoteText"/>
        <w:rPr>
          <w:rFonts w:hint="eastAsia"/>
        </w:rPr>
      </w:pPr>
      <w:r>
        <w:rPr>
          <w:rStyle w:val="EndnoteReference"/>
        </w:rPr>
        <w:endnoteRef/>
      </w:r>
      <w:r>
        <w:t xml:space="preserve"> </w:t>
      </w:r>
      <w:r w:rsidR="002C10F8">
        <w:t>Liu Yunshan, “Improve the Quality and Level of Propaganda and Ideological Works”,</w:t>
      </w:r>
      <w:r w:rsidR="002C10F8">
        <w:rPr>
          <w:rFonts w:hint="eastAsia"/>
        </w:rPr>
        <w:t xml:space="preserve"> </w:t>
      </w:r>
      <w:r w:rsidR="002C10F8">
        <w:t xml:space="preserve">December 27 2006, </w:t>
      </w:r>
      <w:r w:rsidR="004B0487">
        <w:rPr>
          <w:i/>
          <w:iCs/>
        </w:rPr>
        <w:t>Party Construction</w:t>
      </w:r>
      <w:r w:rsidR="004B0487">
        <w:t xml:space="preserve">, </w:t>
      </w:r>
      <w:hyperlink r:id="rId1" w:history="1">
        <w:r w:rsidR="00EC7772">
          <w:rPr>
            <w:rStyle w:val="Hyperlink"/>
          </w:rPr>
          <w:t>http://www.china.com.cn/policy/txt/2006-12/27/content_7566026_2.htm</w:t>
        </w:r>
      </w:hyperlink>
    </w:p>
  </w:endnote>
  <w:endnote w:id="2">
    <w:p w14:paraId="4E07FA29" w14:textId="6E7BE790" w:rsidR="00E12168" w:rsidRPr="00EC4EBC" w:rsidRDefault="00E12168">
      <w:pPr>
        <w:pStyle w:val="EndnoteText"/>
      </w:pPr>
      <w:r>
        <w:rPr>
          <w:rStyle w:val="EndnoteReference"/>
        </w:rPr>
        <w:endnoteRef/>
      </w:r>
      <w:r>
        <w:t xml:space="preserve"> Hu Jintao, “</w:t>
      </w:r>
      <w:r w:rsidR="00EC4EBC">
        <w:t>Hu Jintao Delivers Speech at People’s Daily</w:t>
      </w:r>
      <w:r>
        <w:t>”</w:t>
      </w:r>
      <w:r w:rsidR="00EC4EBC">
        <w:t xml:space="preserve">, June 21, 2008, </w:t>
      </w:r>
      <w:r w:rsidR="00EC4EBC">
        <w:rPr>
          <w:i/>
          <w:iCs/>
        </w:rPr>
        <w:t>People’s Daily</w:t>
      </w:r>
      <w:r w:rsidR="00EC4EBC">
        <w:t xml:space="preserve">, </w:t>
      </w:r>
      <w:hyperlink r:id="rId2" w:history="1">
        <w:r w:rsidR="00910F8E">
          <w:rPr>
            <w:rStyle w:val="Hyperlink"/>
          </w:rPr>
          <w:t>http://news.china.com.cn/txt/2008-06/21/content_15865998.htm</w:t>
        </w:r>
      </w:hyperlink>
    </w:p>
  </w:endnote>
  <w:endnote w:id="3">
    <w:p w14:paraId="1D1D2366" w14:textId="40F4705B" w:rsidR="000E7C0F" w:rsidRPr="000E7C0F" w:rsidRDefault="000E7C0F">
      <w:pPr>
        <w:pStyle w:val="EndnoteText"/>
      </w:pPr>
      <w:r>
        <w:rPr>
          <w:rStyle w:val="EndnoteReference"/>
        </w:rPr>
        <w:endnoteRef/>
      </w:r>
      <w:r>
        <w:t xml:space="preserve"> Xi Jinping, “Stick to the Correct Direction and Innovative Methods and Improve the guiding force of news, public opinion, and communication”, February 19, 2016, </w:t>
      </w:r>
      <w:r>
        <w:rPr>
          <w:i/>
          <w:iCs/>
        </w:rPr>
        <w:t>Xinhua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2DAF0" w14:textId="77777777" w:rsidR="0013500B" w:rsidRDefault="0013500B" w:rsidP="00896E92">
      <w:pPr>
        <w:spacing w:after="0" w:line="240" w:lineRule="auto"/>
      </w:pPr>
      <w:r>
        <w:separator/>
      </w:r>
    </w:p>
  </w:footnote>
  <w:footnote w:type="continuationSeparator" w:id="0">
    <w:p w14:paraId="1F1C6037" w14:textId="77777777" w:rsidR="0013500B" w:rsidRDefault="0013500B" w:rsidP="00896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DD51F6"/>
    <w:multiLevelType w:val="hybridMultilevel"/>
    <w:tmpl w:val="3FCABA8A"/>
    <w:lvl w:ilvl="0" w:tplc="1D1E74E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604"/>
    <w:rsid w:val="000757AA"/>
    <w:rsid w:val="00094DC7"/>
    <w:rsid w:val="000E7C0F"/>
    <w:rsid w:val="00127295"/>
    <w:rsid w:val="0013500B"/>
    <w:rsid w:val="00176CE8"/>
    <w:rsid w:val="0019383F"/>
    <w:rsid w:val="001B19D4"/>
    <w:rsid w:val="001B68E4"/>
    <w:rsid w:val="002460E4"/>
    <w:rsid w:val="002824BA"/>
    <w:rsid w:val="00291604"/>
    <w:rsid w:val="002A0FBA"/>
    <w:rsid w:val="002C10F8"/>
    <w:rsid w:val="00317103"/>
    <w:rsid w:val="003216C2"/>
    <w:rsid w:val="00330E72"/>
    <w:rsid w:val="003B1E2B"/>
    <w:rsid w:val="003C772B"/>
    <w:rsid w:val="003F2890"/>
    <w:rsid w:val="003F7034"/>
    <w:rsid w:val="00440347"/>
    <w:rsid w:val="00483900"/>
    <w:rsid w:val="004B0487"/>
    <w:rsid w:val="004B06E0"/>
    <w:rsid w:val="004F6732"/>
    <w:rsid w:val="0051642A"/>
    <w:rsid w:val="00522A52"/>
    <w:rsid w:val="00583D63"/>
    <w:rsid w:val="005B27BA"/>
    <w:rsid w:val="005D00E5"/>
    <w:rsid w:val="005F6FFE"/>
    <w:rsid w:val="006251EB"/>
    <w:rsid w:val="00665128"/>
    <w:rsid w:val="00667D97"/>
    <w:rsid w:val="006F5A3E"/>
    <w:rsid w:val="00707992"/>
    <w:rsid w:val="0074507B"/>
    <w:rsid w:val="007609FF"/>
    <w:rsid w:val="00771501"/>
    <w:rsid w:val="007C05E8"/>
    <w:rsid w:val="007E1903"/>
    <w:rsid w:val="007F13EF"/>
    <w:rsid w:val="00814454"/>
    <w:rsid w:val="0081460D"/>
    <w:rsid w:val="008608C4"/>
    <w:rsid w:val="008834DD"/>
    <w:rsid w:val="00896E92"/>
    <w:rsid w:val="008A59E3"/>
    <w:rsid w:val="008B7B59"/>
    <w:rsid w:val="009024EB"/>
    <w:rsid w:val="00910F8E"/>
    <w:rsid w:val="00915259"/>
    <w:rsid w:val="00974992"/>
    <w:rsid w:val="00A0525D"/>
    <w:rsid w:val="00A05D09"/>
    <w:rsid w:val="00A65993"/>
    <w:rsid w:val="00A80776"/>
    <w:rsid w:val="00B02EB3"/>
    <w:rsid w:val="00B26F6A"/>
    <w:rsid w:val="00B3556D"/>
    <w:rsid w:val="00BD3B73"/>
    <w:rsid w:val="00C40000"/>
    <w:rsid w:val="00C75488"/>
    <w:rsid w:val="00C7625E"/>
    <w:rsid w:val="00CB3030"/>
    <w:rsid w:val="00D07D81"/>
    <w:rsid w:val="00D52432"/>
    <w:rsid w:val="00D52F23"/>
    <w:rsid w:val="00D8377F"/>
    <w:rsid w:val="00D85270"/>
    <w:rsid w:val="00DD0F71"/>
    <w:rsid w:val="00E12168"/>
    <w:rsid w:val="00E159B5"/>
    <w:rsid w:val="00E67AAF"/>
    <w:rsid w:val="00E743CD"/>
    <w:rsid w:val="00EC4EBC"/>
    <w:rsid w:val="00EC7772"/>
    <w:rsid w:val="00ED15E4"/>
    <w:rsid w:val="00F222FF"/>
    <w:rsid w:val="00F23B17"/>
    <w:rsid w:val="00F82230"/>
    <w:rsid w:val="00F84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016"/>
  <w15:chartTrackingRefBased/>
  <w15:docId w15:val="{C07E5AD2-E4E2-422B-980B-84356806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CE8"/>
    <w:rPr>
      <w:rFonts w:ascii="Segoe UI" w:hAnsi="Segoe UI" w:cs="Segoe UI"/>
      <w:sz w:val="18"/>
      <w:szCs w:val="18"/>
    </w:rPr>
  </w:style>
  <w:style w:type="paragraph" w:styleId="ListParagraph">
    <w:name w:val="List Paragraph"/>
    <w:basedOn w:val="Normal"/>
    <w:uiPriority w:val="34"/>
    <w:qFormat/>
    <w:rsid w:val="00B02EB3"/>
    <w:pPr>
      <w:ind w:left="720"/>
      <w:contextualSpacing/>
    </w:pPr>
  </w:style>
  <w:style w:type="paragraph" w:styleId="EndnoteText">
    <w:name w:val="endnote text"/>
    <w:basedOn w:val="Normal"/>
    <w:link w:val="EndnoteTextChar"/>
    <w:uiPriority w:val="99"/>
    <w:semiHidden/>
    <w:unhideWhenUsed/>
    <w:rsid w:val="00896E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6E92"/>
    <w:rPr>
      <w:sz w:val="20"/>
      <w:szCs w:val="20"/>
    </w:rPr>
  </w:style>
  <w:style w:type="character" w:styleId="EndnoteReference">
    <w:name w:val="endnote reference"/>
    <w:basedOn w:val="DefaultParagraphFont"/>
    <w:uiPriority w:val="99"/>
    <w:semiHidden/>
    <w:unhideWhenUsed/>
    <w:rsid w:val="00896E92"/>
    <w:rPr>
      <w:vertAlign w:val="superscript"/>
    </w:rPr>
  </w:style>
  <w:style w:type="character" w:styleId="Hyperlink">
    <w:name w:val="Hyperlink"/>
    <w:basedOn w:val="DefaultParagraphFont"/>
    <w:uiPriority w:val="99"/>
    <w:semiHidden/>
    <w:unhideWhenUsed/>
    <w:rsid w:val="00EC77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news.china.com.cn/txt/2008-06/21/content_15865998.htm" TargetMode="External"/><Relationship Id="rId1" Type="http://schemas.openxmlformats.org/officeDocument/2006/relationships/hyperlink" Target="http://www.china.com.cn/policy/txt/2006-12/27/content_7566026_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Wu</dc:creator>
  <cp:keywords/>
  <dc:description/>
  <cp:lastModifiedBy>Adam Wu</cp:lastModifiedBy>
  <cp:revision>66</cp:revision>
  <dcterms:created xsi:type="dcterms:W3CDTF">2020-07-23T19:09:00Z</dcterms:created>
  <dcterms:modified xsi:type="dcterms:W3CDTF">2020-08-11T05:20:00Z</dcterms:modified>
</cp:coreProperties>
</file>