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D79518" w14:textId="77777777" w:rsidR="006C0733" w:rsidRPr="006C0733" w:rsidRDefault="004A3DE5" w:rsidP="00060F41">
      <w:pPr>
        <w:jc w:val="center"/>
        <w:rPr>
          <w:b/>
          <w:bCs/>
          <w:sz w:val="28"/>
          <w:szCs w:val="28"/>
        </w:rPr>
      </w:pPr>
      <w:r w:rsidRPr="006C0733">
        <w:rPr>
          <w:b/>
          <w:bCs/>
          <w:sz w:val="28"/>
          <w:szCs w:val="28"/>
        </w:rPr>
        <w:t xml:space="preserve">“I Still Believe in Our City” </w:t>
      </w:r>
    </w:p>
    <w:p w14:paraId="550C18A6" w14:textId="6FFF8D2B" w:rsidR="003F1652" w:rsidRPr="006C0733" w:rsidRDefault="004A3DE5" w:rsidP="00060F41">
      <w:pPr>
        <w:jc w:val="center"/>
        <w:rPr>
          <w:b/>
          <w:bCs/>
          <w:sz w:val="28"/>
          <w:szCs w:val="28"/>
        </w:rPr>
      </w:pPr>
      <w:r w:rsidRPr="006C0733">
        <w:rPr>
          <w:b/>
          <w:bCs/>
          <w:sz w:val="28"/>
          <w:szCs w:val="28"/>
        </w:rPr>
        <w:t xml:space="preserve">Social Media </w:t>
      </w:r>
      <w:r w:rsidR="002645DC" w:rsidRPr="006C0733">
        <w:rPr>
          <w:b/>
          <w:bCs/>
          <w:sz w:val="28"/>
          <w:szCs w:val="28"/>
        </w:rPr>
        <w:t>Toolkit</w:t>
      </w:r>
    </w:p>
    <w:p w14:paraId="45F2D73A" w14:textId="4481F77A" w:rsidR="002645DC" w:rsidRPr="006C0733" w:rsidRDefault="002645DC" w:rsidP="002645DC">
      <w:pPr>
        <w:rPr>
          <w:sz w:val="24"/>
          <w:szCs w:val="24"/>
        </w:rPr>
      </w:pPr>
      <w:r w:rsidRPr="006C0733">
        <w:rPr>
          <w:sz w:val="24"/>
          <w:szCs w:val="24"/>
        </w:rPr>
        <w:t xml:space="preserve">In 2020, as COVID-19 flared through NYC and city hospitals saw a spike of nearly 200,000 patients, </w:t>
      </w:r>
      <w:r w:rsidR="007D6E90" w:rsidRPr="006C0733">
        <w:rPr>
          <w:sz w:val="24"/>
          <w:szCs w:val="24"/>
        </w:rPr>
        <w:t>Asian and Pacific Islander (API) communities</w:t>
      </w:r>
      <w:r w:rsidRPr="006C0733">
        <w:rPr>
          <w:sz w:val="24"/>
          <w:szCs w:val="24"/>
        </w:rPr>
        <w:t xml:space="preserve"> faced an added threat: blame, racism, and xenophobia.</w:t>
      </w:r>
    </w:p>
    <w:p w14:paraId="63A937FC" w14:textId="052C0A63" w:rsidR="0064345C" w:rsidRPr="006C0733" w:rsidRDefault="0064345C" w:rsidP="0064345C">
      <w:pPr>
        <w:shd w:val="clear" w:color="auto" w:fill="FFFFFF" w:themeFill="background1"/>
        <w:spacing w:after="150"/>
        <w:rPr>
          <w:sz w:val="24"/>
          <w:szCs w:val="24"/>
        </w:rPr>
      </w:pPr>
      <w:r w:rsidRPr="006C0733">
        <w:rPr>
          <w:sz w:val="24"/>
          <w:szCs w:val="24"/>
        </w:rPr>
        <w:t xml:space="preserve">From February through July, the NYC Commission on Human Rights recorded 184 incidents of anti-Asian discrimination, harassment, or bias, representing a nearly 7-fold increase from the same period the previous year (26). </w:t>
      </w:r>
    </w:p>
    <w:p w14:paraId="51903725" w14:textId="59E70695" w:rsidR="002645DC" w:rsidRPr="006C0733" w:rsidRDefault="10AE13AE" w:rsidP="002645DC">
      <w:pPr>
        <w:pBdr>
          <w:bottom w:val="single" w:sz="12" w:space="1" w:color="auto"/>
        </w:pBdr>
        <w:rPr>
          <w:sz w:val="24"/>
          <w:szCs w:val="24"/>
        </w:rPr>
      </w:pPr>
      <w:r w:rsidRPr="006C0733">
        <w:rPr>
          <w:sz w:val="24"/>
          <w:szCs w:val="24"/>
        </w:rPr>
        <w:t xml:space="preserve">In response to this increase in anti-Asian discrimination and harassment, the Commission partnered with one of its Public Artists in </w:t>
      </w:r>
      <w:r w:rsidR="002B2DE7" w:rsidRPr="006C0733">
        <w:rPr>
          <w:sz w:val="24"/>
          <w:szCs w:val="24"/>
        </w:rPr>
        <w:t>Residence, Amanda</w:t>
      </w:r>
      <w:r w:rsidRPr="006C0733">
        <w:rPr>
          <w:sz w:val="24"/>
          <w:szCs w:val="24"/>
        </w:rPr>
        <w:t xml:space="preserve"> Phingbodhipakkiya, to develop a</w:t>
      </w:r>
      <w:r w:rsidR="007D6E90" w:rsidRPr="006C0733">
        <w:rPr>
          <w:sz w:val="24"/>
          <w:szCs w:val="24"/>
        </w:rPr>
        <w:t xml:space="preserve"> public education initiative</w:t>
      </w:r>
      <w:r w:rsidRPr="006C0733">
        <w:rPr>
          <w:sz w:val="24"/>
          <w:szCs w:val="24"/>
        </w:rPr>
        <w:t xml:space="preserve"> as a testament to the beauty and resilience of N</w:t>
      </w:r>
      <w:r w:rsidR="002B2DE7" w:rsidRPr="006C0733">
        <w:rPr>
          <w:sz w:val="24"/>
          <w:szCs w:val="24"/>
        </w:rPr>
        <w:t>ew York City’s</w:t>
      </w:r>
      <w:r w:rsidRPr="006C0733">
        <w:rPr>
          <w:sz w:val="24"/>
          <w:szCs w:val="24"/>
        </w:rPr>
        <w:t xml:space="preserve"> </w:t>
      </w:r>
      <w:r w:rsidR="007D6E90" w:rsidRPr="006C0733">
        <w:rPr>
          <w:sz w:val="24"/>
          <w:szCs w:val="24"/>
        </w:rPr>
        <w:t>API</w:t>
      </w:r>
      <w:r w:rsidRPr="006C0733">
        <w:rPr>
          <w:sz w:val="24"/>
          <w:szCs w:val="24"/>
        </w:rPr>
        <w:t xml:space="preserve"> </w:t>
      </w:r>
      <w:r w:rsidR="0064345C" w:rsidRPr="006C0733">
        <w:rPr>
          <w:sz w:val="24"/>
          <w:szCs w:val="24"/>
        </w:rPr>
        <w:t xml:space="preserve">and Black </w:t>
      </w:r>
      <w:r w:rsidRPr="006C0733">
        <w:rPr>
          <w:sz w:val="24"/>
          <w:szCs w:val="24"/>
        </w:rPr>
        <w:t xml:space="preserve">communities. </w:t>
      </w:r>
      <w:r w:rsidR="002B2DE7" w:rsidRPr="006C0733">
        <w:rPr>
          <w:sz w:val="24"/>
          <w:szCs w:val="24"/>
        </w:rPr>
        <w:t xml:space="preserve">Read more about the </w:t>
      </w:r>
      <w:r w:rsidR="0087640F" w:rsidRPr="006C0733">
        <w:rPr>
          <w:sz w:val="24"/>
          <w:szCs w:val="24"/>
        </w:rPr>
        <w:t>public art campaign</w:t>
      </w:r>
      <w:r w:rsidR="002B2DE7" w:rsidRPr="006C0733">
        <w:rPr>
          <w:sz w:val="24"/>
          <w:szCs w:val="24"/>
        </w:rPr>
        <w:t xml:space="preserve"> </w:t>
      </w:r>
      <w:hyperlink r:id="rId8" w:history="1">
        <w:r w:rsidR="002B2DE7" w:rsidRPr="006C0733">
          <w:rPr>
            <w:rStyle w:val="Hyperlink"/>
            <w:sz w:val="24"/>
            <w:szCs w:val="24"/>
          </w:rPr>
          <w:t>h</w:t>
        </w:r>
        <w:r w:rsidR="002B2DE7" w:rsidRPr="006C0733">
          <w:rPr>
            <w:rStyle w:val="Hyperlink"/>
            <w:sz w:val="24"/>
            <w:szCs w:val="24"/>
          </w:rPr>
          <w:t>e</w:t>
        </w:r>
        <w:r w:rsidR="002B2DE7" w:rsidRPr="006C0733">
          <w:rPr>
            <w:rStyle w:val="Hyperlink"/>
            <w:sz w:val="24"/>
            <w:szCs w:val="24"/>
          </w:rPr>
          <w:t>re</w:t>
        </w:r>
      </w:hyperlink>
      <w:r w:rsidR="0087640F" w:rsidRPr="006C0733">
        <w:rPr>
          <w:sz w:val="24"/>
          <w:szCs w:val="24"/>
        </w:rPr>
        <w:t>.</w:t>
      </w:r>
      <w:r w:rsidR="002645DC" w:rsidRPr="006C0733">
        <w:rPr>
          <w:sz w:val="24"/>
          <w:szCs w:val="24"/>
        </w:rPr>
        <w:br/>
      </w:r>
    </w:p>
    <w:p w14:paraId="32CD8870" w14:textId="531A72E9" w:rsidR="00FF2138" w:rsidRPr="006C0733" w:rsidRDefault="005C5584" w:rsidP="002645DC">
      <w:pPr>
        <w:rPr>
          <w:sz w:val="24"/>
          <w:szCs w:val="24"/>
        </w:rPr>
      </w:pPr>
      <w:r w:rsidRPr="006C0733">
        <w:rPr>
          <w:sz w:val="24"/>
          <w:szCs w:val="24"/>
        </w:rPr>
        <w:t xml:space="preserve">We encourage everyone to participate in </w:t>
      </w:r>
      <w:r w:rsidR="006C0733">
        <w:rPr>
          <w:sz w:val="24"/>
          <w:szCs w:val="24"/>
        </w:rPr>
        <w:t>this</w:t>
      </w:r>
      <w:r w:rsidRPr="006C0733">
        <w:rPr>
          <w:sz w:val="24"/>
          <w:szCs w:val="24"/>
        </w:rPr>
        <w:t xml:space="preserve"> campaign by sharing social media content using </w:t>
      </w:r>
      <w:r w:rsidR="006C0733">
        <w:rPr>
          <w:sz w:val="24"/>
          <w:szCs w:val="24"/>
        </w:rPr>
        <w:t>the</w:t>
      </w:r>
      <w:r w:rsidRPr="006C0733">
        <w:rPr>
          <w:sz w:val="24"/>
          <w:szCs w:val="24"/>
        </w:rPr>
        <w:t xml:space="preserve"> hashtag </w:t>
      </w:r>
      <w:r w:rsidRPr="006C0733">
        <w:rPr>
          <w:b/>
          <w:bCs/>
          <w:sz w:val="24"/>
          <w:szCs w:val="24"/>
        </w:rPr>
        <w:t>#</w:t>
      </w:r>
      <w:proofErr w:type="spellStart"/>
      <w:r w:rsidRPr="006C0733">
        <w:rPr>
          <w:b/>
          <w:bCs/>
          <w:sz w:val="24"/>
          <w:szCs w:val="24"/>
        </w:rPr>
        <w:t>OurCityNYC</w:t>
      </w:r>
      <w:proofErr w:type="spellEnd"/>
      <w:r w:rsidRPr="006C0733">
        <w:rPr>
          <w:sz w:val="24"/>
          <w:szCs w:val="24"/>
        </w:rPr>
        <w:t xml:space="preserve"> and making use of the </w:t>
      </w:r>
      <w:r w:rsidR="00FF2138" w:rsidRPr="006C0733">
        <w:rPr>
          <w:sz w:val="24"/>
          <w:szCs w:val="24"/>
        </w:rPr>
        <w:t xml:space="preserve">campaign creative, available for </w:t>
      </w:r>
      <w:hyperlink r:id="rId9" w:history="1">
        <w:r w:rsidR="00FF2138" w:rsidRPr="006C0733">
          <w:rPr>
            <w:rStyle w:val="Hyperlink"/>
            <w:sz w:val="24"/>
            <w:szCs w:val="24"/>
          </w:rPr>
          <w:t>dow</w:t>
        </w:r>
        <w:r w:rsidR="00FF2138" w:rsidRPr="006C0733">
          <w:rPr>
            <w:rStyle w:val="Hyperlink"/>
            <w:sz w:val="24"/>
            <w:szCs w:val="24"/>
          </w:rPr>
          <w:t>n</w:t>
        </w:r>
        <w:r w:rsidR="00FF2138" w:rsidRPr="006C0733">
          <w:rPr>
            <w:rStyle w:val="Hyperlink"/>
            <w:sz w:val="24"/>
            <w:szCs w:val="24"/>
          </w:rPr>
          <w:t>load here</w:t>
        </w:r>
      </w:hyperlink>
      <w:r w:rsidR="00CB28A1" w:rsidRPr="006C0733">
        <w:rPr>
          <w:sz w:val="24"/>
          <w:szCs w:val="24"/>
        </w:rPr>
        <w:t>.</w:t>
      </w:r>
      <w:r w:rsidR="006C0733">
        <w:rPr>
          <w:sz w:val="24"/>
          <w:szCs w:val="24"/>
        </w:rPr>
        <w:t xml:space="preserve"> </w:t>
      </w:r>
      <w:r w:rsidR="00FF2138" w:rsidRPr="006C0733">
        <w:rPr>
          <w:sz w:val="24"/>
          <w:szCs w:val="24"/>
        </w:rPr>
        <w:t xml:space="preserve">Below are content </w:t>
      </w:r>
      <w:r w:rsidR="006C0733">
        <w:rPr>
          <w:sz w:val="24"/>
          <w:szCs w:val="24"/>
        </w:rPr>
        <w:t>suggestions</w:t>
      </w:r>
      <w:r w:rsidR="00FF2138" w:rsidRPr="006C0733">
        <w:rPr>
          <w:sz w:val="24"/>
          <w:szCs w:val="24"/>
        </w:rPr>
        <w:t xml:space="preserve"> to help craft your messaging, along with some example posts. Please reach out to Max </w:t>
      </w:r>
      <w:proofErr w:type="spellStart"/>
      <w:r w:rsidR="00FF2138" w:rsidRPr="006C0733">
        <w:rPr>
          <w:sz w:val="24"/>
          <w:szCs w:val="24"/>
        </w:rPr>
        <w:t>Wollner</w:t>
      </w:r>
      <w:proofErr w:type="spellEnd"/>
      <w:r w:rsidR="00FF2138" w:rsidRPr="006C0733">
        <w:rPr>
          <w:sz w:val="24"/>
          <w:szCs w:val="24"/>
        </w:rPr>
        <w:t xml:space="preserve"> (</w:t>
      </w:r>
      <w:hyperlink r:id="rId10" w:history="1">
        <w:r w:rsidR="00FF2138" w:rsidRPr="006C0733">
          <w:rPr>
            <w:rStyle w:val="Hyperlink"/>
            <w:sz w:val="24"/>
            <w:szCs w:val="24"/>
          </w:rPr>
          <w:t>mwollner@cchr.nyc.gov</w:t>
        </w:r>
      </w:hyperlink>
      <w:r w:rsidR="00FF2138" w:rsidRPr="006C0733">
        <w:rPr>
          <w:sz w:val="24"/>
          <w:szCs w:val="24"/>
        </w:rPr>
        <w:t xml:space="preserve">) if you have any questions! </w:t>
      </w:r>
    </w:p>
    <w:p w14:paraId="4645E90C" w14:textId="08906E88" w:rsidR="00FF2138" w:rsidRPr="006C0733" w:rsidRDefault="00FF2138" w:rsidP="006C0733">
      <w:pPr>
        <w:rPr>
          <w:b/>
          <w:bCs/>
          <w:sz w:val="24"/>
          <w:szCs w:val="24"/>
        </w:rPr>
      </w:pPr>
      <w:r w:rsidRPr="006C0733">
        <w:rPr>
          <w:b/>
          <w:bCs/>
          <w:sz w:val="24"/>
          <w:szCs w:val="24"/>
        </w:rPr>
        <w:t xml:space="preserve">Recommended Content </w:t>
      </w:r>
      <w:r w:rsidR="006C0733">
        <w:rPr>
          <w:b/>
          <w:bCs/>
          <w:sz w:val="24"/>
          <w:szCs w:val="24"/>
        </w:rPr>
        <w:t>Suggestions</w:t>
      </w:r>
      <w:r w:rsidRPr="006C0733">
        <w:rPr>
          <w:b/>
          <w:bCs/>
          <w:sz w:val="24"/>
          <w:szCs w:val="24"/>
        </w:rPr>
        <w:t>:</w:t>
      </w:r>
    </w:p>
    <w:p w14:paraId="62F6895E" w14:textId="143824C0" w:rsidR="006C0733" w:rsidRPr="006C0733" w:rsidRDefault="006C0733" w:rsidP="006C0733">
      <w:pPr>
        <w:pStyle w:val="ListParagraph"/>
        <w:numPr>
          <w:ilvl w:val="0"/>
          <w:numId w:val="3"/>
        </w:numPr>
        <w:rPr>
          <w:sz w:val="24"/>
          <w:szCs w:val="24"/>
        </w:rPr>
      </w:pPr>
      <w:r w:rsidRPr="006C0733">
        <w:rPr>
          <w:sz w:val="24"/>
          <w:szCs w:val="24"/>
        </w:rPr>
        <w:t>Content sharing why you/your organization still believes in New York City</w:t>
      </w:r>
    </w:p>
    <w:p w14:paraId="795EA49F" w14:textId="51AFDE78" w:rsidR="00FF2138" w:rsidRPr="006C0733" w:rsidRDefault="00FF2138" w:rsidP="00FF2138">
      <w:pPr>
        <w:pStyle w:val="ListParagraph"/>
        <w:numPr>
          <w:ilvl w:val="0"/>
          <w:numId w:val="3"/>
        </w:numPr>
        <w:rPr>
          <w:sz w:val="24"/>
          <w:szCs w:val="24"/>
        </w:rPr>
      </w:pPr>
      <w:r w:rsidRPr="006C0733">
        <w:rPr>
          <w:sz w:val="24"/>
          <w:szCs w:val="24"/>
        </w:rPr>
        <w:t>Content that speaks to a rise in anti-Asian discrimination since the start of the COVID-19 pandemic</w:t>
      </w:r>
      <w:r w:rsidR="00AF37B9" w:rsidRPr="006C0733">
        <w:rPr>
          <w:sz w:val="24"/>
          <w:szCs w:val="24"/>
        </w:rPr>
        <w:t>.</w:t>
      </w:r>
    </w:p>
    <w:p w14:paraId="7FA8E919" w14:textId="13DA0F36" w:rsidR="00AF37B9" w:rsidRPr="006C0733" w:rsidRDefault="00FF2138" w:rsidP="00AF37B9">
      <w:pPr>
        <w:pStyle w:val="ListParagraph"/>
        <w:numPr>
          <w:ilvl w:val="0"/>
          <w:numId w:val="3"/>
        </w:numPr>
        <w:rPr>
          <w:sz w:val="24"/>
          <w:szCs w:val="24"/>
        </w:rPr>
      </w:pPr>
      <w:r w:rsidRPr="006C0733">
        <w:rPr>
          <w:sz w:val="24"/>
          <w:szCs w:val="24"/>
        </w:rPr>
        <w:t xml:space="preserve">Content </w:t>
      </w:r>
      <w:r w:rsidR="00AF37B9" w:rsidRPr="006C0733">
        <w:rPr>
          <w:sz w:val="24"/>
          <w:szCs w:val="24"/>
        </w:rPr>
        <w:t xml:space="preserve">about how NYC’s </w:t>
      </w:r>
      <w:r w:rsidR="007D6E90" w:rsidRPr="006C0733">
        <w:rPr>
          <w:sz w:val="24"/>
          <w:szCs w:val="24"/>
        </w:rPr>
        <w:t>API</w:t>
      </w:r>
      <w:r w:rsidR="00AF37B9" w:rsidRPr="006C0733">
        <w:rPr>
          <w:sz w:val="24"/>
          <w:szCs w:val="24"/>
        </w:rPr>
        <w:t xml:space="preserve"> communities have persevered through this bias and hate and have continued to support New York City and its people.</w:t>
      </w:r>
    </w:p>
    <w:p w14:paraId="54129624" w14:textId="2F8654F3" w:rsidR="00AF37B9" w:rsidRPr="006C0733" w:rsidRDefault="00AF37B9" w:rsidP="00AF37B9">
      <w:pPr>
        <w:pStyle w:val="ListParagraph"/>
        <w:numPr>
          <w:ilvl w:val="0"/>
          <w:numId w:val="3"/>
        </w:numPr>
        <w:rPr>
          <w:sz w:val="24"/>
          <w:szCs w:val="24"/>
        </w:rPr>
      </w:pPr>
      <w:r w:rsidRPr="006C0733">
        <w:rPr>
          <w:sz w:val="24"/>
          <w:szCs w:val="24"/>
        </w:rPr>
        <w:t>Content condemning the bias and hate A</w:t>
      </w:r>
      <w:r w:rsidR="007D6E90" w:rsidRPr="006C0733">
        <w:rPr>
          <w:sz w:val="24"/>
          <w:szCs w:val="24"/>
        </w:rPr>
        <w:t>PI</w:t>
      </w:r>
      <w:r w:rsidRPr="006C0733">
        <w:rPr>
          <w:sz w:val="24"/>
          <w:szCs w:val="24"/>
        </w:rPr>
        <w:t xml:space="preserve"> and Black communities have faced during the COVID-19 pandemic and amplifying the importance of solidarity during an unprecedented time. </w:t>
      </w:r>
    </w:p>
    <w:p w14:paraId="20954D71" w14:textId="4F75BFF3" w:rsidR="00AF37B9" w:rsidRPr="006C0733" w:rsidRDefault="00AF37B9" w:rsidP="00AF37B9">
      <w:pPr>
        <w:pStyle w:val="ListParagraph"/>
        <w:numPr>
          <w:ilvl w:val="0"/>
          <w:numId w:val="3"/>
        </w:numPr>
        <w:rPr>
          <w:sz w:val="24"/>
          <w:szCs w:val="24"/>
        </w:rPr>
      </w:pPr>
      <w:r w:rsidRPr="006C0733">
        <w:rPr>
          <w:sz w:val="24"/>
          <w:szCs w:val="24"/>
        </w:rPr>
        <w:t xml:space="preserve">Content showing that NYC’s </w:t>
      </w:r>
      <w:r w:rsidR="007D6E90" w:rsidRPr="006C0733">
        <w:rPr>
          <w:sz w:val="24"/>
          <w:szCs w:val="24"/>
        </w:rPr>
        <w:t>API</w:t>
      </w:r>
      <w:r w:rsidRPr="006C0733">
        <w:rPr>
          <w:sz w:val="24"/>
          <w:szCs w:val="24"/>
        </w:rPr>
        <w:t xml:space="preserve"> communities care about their City and they will not be villainized or victimized for the perception that they are catching and spreading COVID-19. </w:t>
      </w:r>
    </w:p>
    <w:p w14:paraId="10FD1BE8" w14:textId="75D7B9CB" w:rsidR="00BE1C2D" w:rsidRPr="006C0733" w:rsidRDefault="00AF37B9" w:rsidP="006C0733">
      <w:pPr>
        <w:pStyle w:val="ListParagraph"/>
        <w:numPr>
          <w:ilvl w:val="0"/>
          <w:numId w:val="3"/>
        </w:numPr>
        <w:rPr>
          <w:sz w:val="24"/>
          <w:szCs w:val="24"/>
        </w:rPr>
      </w:pPr>
      <w:r w:rsidRPr="006C0733">
        <w:rPr>
          <w:sz w:val="24"/>
          <w:szCs w:val="24"/>
        </w:rPr>
        <w:t xml:space="preserve">Content celebrating the resiliency of NYC’s </w:t>
      </w:r>
      <w:r w:rsidR="007D6E90" w:rsidRPr="006C0733">
        <w:rPr>
          <w:sz w:val="24"/>
          <w:szCs w:val="24"/>
        </w:rPr>
        <w:t>API</w:t>
      </w:r>
      <w:r w:rsidRPr="006C0733">
        <w:rPr>
          <w:sz w:val="24"/>
          <w:szCs w:val="24"/>
        </w:rPr>
        <w:t xml:space="preserve"> </w:t>
      </w:r>
      <w:r w:rsidR="0064345C" w:rsidRPr="006C0733">
        <w:rPr>
          <w:sz w:val="24"/>
          <w:szCs w:val="24"/>
        </w:rPr>
        <w:t xml:space="preserve">and Black </w:t>
      </w:r>
      <w:r w:rsidRPr="006C0733">
        <w:rPr>
          <w:sz w:val="24"/>
          <w:szCs w:val="24"/>
        </w:rPr>
        <w:t xml:space="preserve">communities </w:t>
      </w:r>
    </w:p>
    <w:p w14:paraId="505C208C" w14:textId="77777777" w:rsidR="006C0733" w:rsidRDefault="006C0733" w:rsidP="0064345C">
      <w:pPr>
        <w:ind w:left="360"/>
        <w:jc w:val="center"/>
        <w:rPr>
          <w:b/>
          <w:bCs/>
        </w:rPr>
      </w:pPr>
    </w:p>
    <w:p w14:paraId="7DB47B29" w14:textId="0F8742CD" w:rsidR="0064345C" w:rsidRPr="006C0733" w:rsidRDefault="0064345C" w:rsidP="006C0733">
      <w:pPr>
        <w:ind w:left="360"/>
        <w:rPr>
          <w:b/>
          <w:bCs/>
          <w:sz w:val="24"/>
          <w:szCs w:val="24"/>
        </w:rPr>
      </w:pPr>
      <w:r w:rsidRPr="006C0733">
        <w:rPr>
          <w:b/>
          <w:bCs/>
          <w:sz w:val="24"/>
          <w:szCs w:val="24"/>
        </w:rPr>
        <w:lastRenderedPageBreak/>
        <w:t>Social Media Handles</w:t>
      </w:r>
    </w:p>
    <w:tbl>
      <w:tblPr>
        <w:tblStyle w:val="TableGrid"/>
        <w:tblW w:w="0" w:type="auto"/>
        <w:tblInd w:w="360" w:type="dxa"/>
        <w:tblLook w:val="04A0" w:firstRow="1" w:lastRow="0" w:firstColumn="1" w:lastColumn="0" w:noHBand="0" w:noVBand="1"/>
      </w:tblPr>
      <w:tblGrid>
        <w:gridCol w:w="4232"/>
        <w:gridCol w:w="3323"/>
        <w:gridCol w:w="3060"/>
      </w:tblGrid>
      <w:tr w:rsidR="0064345C" w14:paraId="295DC313" w14:textId="77777777" w:rsidTr="576C5C2B">
        <w:tc>
          <w:tcPr>
            <w:tcW w:w="4232" w:type="dxa"/>
          </w:tcPr>
          <w:p w14:paraId="6839DEEB" w14:textId="77777777" w:rsidR="0064345C" w:rsidRDefault="0064345C" w:rsidP="0064345C"/>
        </w:tc>
        <w:tc>
          <w:tcPr>
            <w:tcW w:w="3323" w:type="dxa"/>
          </w:tcPr>
          <w:p w14:paraId="0F29C1A1" w14:textId="003A2C17" w:rsidR="0064345C" w:rsidRDefault="0064345C" w:rsidP="0064345C">
            <w:r>
              <w:t>Twitter</w:t>
            </w:r>
          </w:p>
        </w:tc>
        <w:tc>
          <w:tcPr>
            <w:tcW w:w="3060" w:type="dxa"/>
          </w:tcPr>
          <w:p w14:paraId="4FF5F250" w14:textId="1E3023A4" w:rsidR="0064345C" w:rsidRDefault="0064345C" w:rsidP="0064345C">
            <w:r>
              <w:t xml:space="preserve">Instagram </w:t>
            </w:r>
          </w:p>
        </w:tc>
      </w:tr>
      <w:tr w:rsidR="0064345C" w14:paraId="17142211" w14:textId="77777777" w:rsidTr="576C5C2B">
        <w:tc>
          <w:tcPr>
            <w:tcW w:w="4232" w:type="dxa"/>
          </w:tcPr>
          <w:p w14:paraId="0D118BD8" w14:textId="6E90A203" w:rsidR="0064345C" w:rsidRDefault="576C5C2B" w:rsidP="0064345C">
            <w:r>
              <w:t>Amanda Phingbodhipakkiya</w:t>
            </w:r>
          </w:p>
        </w:tc>
        <w:tc>
          <w:tcPr>
            <w:tcW w:w="3323" w:type="dxa"/>
          </w:tcPr>
          <w:p w14:paraId="752E8C12" w14:textId="6C99959B" w:rsidR="0064345C" w:rsidRDefault="0064345C" w:rsidP="0064345C">
            <w:r>
              <w:t>@</w:t>
            </w:r>
            <w:proofErr w:type="spellStart"/>
            <w:r>
              <w:t>alonglastname</w:t>
            </w:r>
            <w:proofErr w:type="spellEnd"/>
          </w:p>
        </w:tc>
        <w:tc>
          <w:tcPr>
            <w:tcW w:w="3060" w:type="dxa"/>
          </w:tcPr>
          <w:p w14:paraId="15C08DFF" w14:textId="60F878FB" w:rsidR="0064345C" w:rsidRDefault="0064345C" w:rsidP="0064345C">
            <w:r>
              <w:t>/</w:t>
            </w:r>
            <w:proofErr w:type="spellStart"/>
            <w:r>
              <w:t>alonglastname</w:t>
            </w:r>
            <w:proofErr w:type="spellEnd"/>
          </w:p>
        </w:tc>
      </w:tr>
      <w:tr w:rsidR="0064345C" w14:paraId="5F3CBD14" w14:textId="77777777" w:rsidTr="576C5C2B">
        <w:tc>
          <w:tcPr>
            <w:tcW w:w="4232" w:type="dxa"/>
          </w:tcPr>
          <w:p w14:paraId="7A6BA304" w14:textId="033BCD3F" w:rsidR="0064345C" w:rsidRDefault="0064345C" w:rsidP="0064345C">
            <w:r>
              <w:t>NYC Commission on Human Rights</w:t>
            </w:r>
          </w:p>
        </w:tc>
        <w:tc>
          <w:tcPr>
            <w:tcW w:w="3323" w:type="dxa"/>
          </w:tcPr>
          <w:p w14:paraId="0E59BD2D" w14:textId="55EF8206" w:rsidR="0064345C" w:rsidRDefault="0064345C" w:rsidP="0064345C">
            <w:r>
              <w:t>@NYCCHR</w:t>
            </w:r>
          </w:p>
        </w:tc>
        <w:tc>
          <w:tcPr>
            <w:tcW w:w="3060" w:type="dxa"/>
          </w:tcPr>
          <w:p w14:paraId="23BB3068" w14:textId="072AE896" w:rsidR="0064345C" w:rsidRDefault="0064345C" w:rsidP="0064345C">
            <w:r>
              <w:t>/</w:t>
            </w:r>
            <w:proofErr w:type="spellStart"/>
            <w:r>
              <w:t>nycchr</w:t>
            </w:r>
            <w:proofErr w:type="spellEnd"/>
          </w:p>
        </w:tc>
      </w:tr>
      <w:tr w:rsidR="0064345C" w14:paraId="1ABC037A" w14:textId="77777777" w:rsidTr="576C5C2B">
        <w:tc>
          <w:tcPr>
            <w:tcW w:w="4232" w:type="dxa"/>
          </w:tcPr>
          <w:p w14:paraId="382E840E" w14:textId="3B3FB240" w:rsidR="0064345C" w:rsidRDefault="0064345C" w:rsidP="0064345C">
            <w:r>
              <w:t>NYC Department of Cultural Affairs</w:t>
            </w:r>
          </w:p>
        </w:tc>
        <w:tc>
          <w:tcPr>
            <w:tcW w:w="3323" w:type="dxa"/>
          </w:tcPr>
          <w:p w14:paraId="6B8CD41E" w14:textId="791D82D9" w:rsidR="0064345C" w:rsidRDefault="0064345C" w:rsidP="0064345C">
            <w:r>
              <w:t>@</w:t>
            </w:r>
            <w:proofErr w:type="spellStart"/>
            <w:r>
              <w:t>NYCulture</w:t>
            </w:r>
            <w:proofErr w:type="spellEnd"/>
          </w:p>
        </w:tc>
        <w:tc>
          <w:tcPr>
            <w:tcW w:w="3060" w:type="dxa"/>
          </w:tcPr>
          <w:p w14:paraId="14B2643C" w14:textId="098B9304" w:rsidR="0064345C" w:rsidRDefault="0064345C" w:rsidP="0064345C">
            <w:r>
              <w:t>/</w:t>
            </w:r>
            <w:proofErr w:type="spellStart"/>
            <w:r>
              <w:t>nyculture</w:t>
            </w:r>
            <w:proofErr w:type="spellEnd"/>
          </w:p>
        </w:tc>
      </w:tr>
    </w:tbl>
    <w:p w14:paraId="16A6960C" w14:textId="104A5ABA" w:rsidR="00AF37B9" w:rsidRPr="006C0733" w:rsidRDefault="00AF37B9" w:rsidP="00BE1C2D">
      <w:pPr>
        <w:ind w:left="360"/>
        <w:rPr>
          <w:b/>
          <w:bCs/>
        </w:rPr>
      </w:pPr>
      <w:r>
        <w:br/>
      </w:r>
      <w:r w:rsidR="006C0733" w:rsidRPr="006C0733">
        <w:rPr>
          <w:b/>
          <w:bCs/>
          <w:sz w:val="24"/>
          <w:szCs w:val="24"/>
        </w:rPr>
        <w:t>Sample Posts</w:t>
      </w:r>
    </w:p>
    <w:tbl>
      <w:tblPr>
        <w:tblStyle w:val="TableGrid"/>
        <w:tblW w:w="0" w:type="auto"/>
        <w:tblInd w:w="355" w:type="dxa"/>
        <w:tblLook w:val="04A0" w:firstRow="1" w:lastRow="0" w:firstColumn="1" w:lastColumn="0" w:noHBand="0" w:noVBand="1"/>
      </w:tblPr>
      <w:tblGrid>
        <w:gridCol w:w="5434"/>
        <w:gridCol w:w="6266"/>
      </w:tblGrid>
      <w:tr w:rsidR="00FF4486" w14:paraId="2CA2AC1D" w14:textId="77777777" w:rsidTr="006C0733">
        <w:tc>
          <w:tcPr>
            <w:tcW w:w="5434" w:type="dxa"/>
          </w:tcPr>
          <w:p w14:paraId="2E5D3E52" w14:textId="7B746940" w:rsidR="004A3DE5" w:rsidRPr="004A3DE5" w:rsidRDefault="00FF2138" w:rsidP="00060F41">
            <w:pPr>
              <w:jc w:val="center"/>
              <w:rPr>
                <w:b/>
                <w:bCs/>
              </w:rPr>
            </w:pPr>
            <w:r>
              <w:rPr>
                <w:b/>
                <w:bCs/>
              </w:rPr>
              <w:t>Example Post</w:t>
            </w:r>
            <w:r w:rsidR="00AF37B9">
              <w:rPr>
                <w:b/>
                <w:bCs/>
              </w:rPr>
              <w:t>s</w:t>
            </w:r>
          </w:p>
        </w:tc>
        <w:tc>
          <w:tcPr>
            <w:tcW w:w="6266" w:type="dxa"/>
          </w:tcPr>
          <w:p w14:paraId="4A2C9D7D" w14:textId="060CB456" w:rsidR="004A3DE5" w:rsidRPr="004A3DE5" w:rsidRDefault="00CB28A1" w:rsidP="00060F41">
            <w:pPr>
              <w:jc w:val="center"/>
              <w:rPr>
                <w:b/>
                <w:bCs/>
              </w:rPr>
            </w:pPr>
            <w:r>
              <w:rPr>
                <w:b/>
                <w:bCs/>
              </w:rPr>
              <w:t xml:space="preserve">Creative Options (More in </w:t>
            </w:r>
            <w:hyperlink r:id="rId11" w:history="1">
              <w:r w:rsidRPr="00CB28A1">
                <w:rPr>
                  <w:rStyle w:val="Hyperlink"/>
                  <w:b/>
                  <w:bCs/>
                </w:rPr>
                <w:t>toolkit</w:t>
              </w:r>
            </w:hyperlink>
            <w:r>
              <w:rPr>
                <w:b/>
                <w:bCs/>
              </w:rPr>
              <w:t>)</w:t>
            </w:r>
          </w:p>
        </w:tc>
      </w:tr>
      <w:tr w:rsidR="00FF4486" w14:paraId="3104A408" w14:textId="77777777" w:rsidTr="006C0733">
        <w:tc>
          <w:tcPr>
            <w:tcW w:w="5434" w:type="dxa"/>
          </w:tcPr>
          <w:p w14:paraId="77B196FE" w14:textId="05F31BB6" w:rsidR="0078302F" w:rsidRDefault="00816490" w:rsidP="00AF37B9">
            <w:r>
              <w:t>In the wake of the racial injustice</w:t>
            </w:r>
            <w:r w:rsidR="002F09F3">
              <w:t xml:space="preserve"> that</w:t>
            </w:r>
            <w:r>
              <w:t xml:space="preserve"> Black and A</w:t>
            </w:r>
            <w:r w:rsidR="009A3C7D">
              <w:t>sian and Pacific Islanders have</w:t>
            </w:r>
            <w:r>
              <w:t xml:space="preserve"> faced during COVID-19, #</w:t>
            </w:r>
            <w:proofErr w:type="spellStart"/>
            <w:r>
              <w:t>OurCityNYC</w:t>
            </w:r>
            <w:proofErr w:type="spellEnd"/>
            <w:r>
              <w:t xml:space="preserve"> affirms that Black lives matter and that A</w:t>
            </w:r>
            <w:r w:rsidR="007D6E90">
              <w:t>PI communities</w:t>
            </w:r>
            <w:r>
              <w:t xml:space="preserve"> </w:t>
            </w:r>
            <w:r w:rsidR="002F09F3">
              <w:t>deserve a voice.</w:t>
            </w:r>
            <w:r w:rsidR="0078302F">
              <w:t xml:space="preserve"> We stand in solidarity with them as we</w:t>
            </w:r>
            <w:r w:rsidR="00D247F9">
              <w:t xml:space="preserve"> </w:t>
            </w:r>
            <w:r w:rsidR="0078302F">
              <w:t xml:space="preserve">rebuild our future. </w:t>
            </w:r>
            <w:r w:rsidR="0087640F" w:rsidRPr="0087640F">
              <w:t>https://www.istillbelieve.nyc/about</w:t>
            </w:r>
            <w:r w:rsidR="0087640F">
              <w:t xml:space="preserve"> </w:t>
            </w:r>
          </w:p>
        </w:tc>
        <w:tc>
          <w:tcPr>
            <w:tcW w:w="6266" w:type="dxa"/>
          </w:tcPr>
          <w:p w14:paraId="72FA92E5" w14:textId="5CEF662C" w:rsidR="00251BBE" w:rsidRDefault="00251BBE" w:rsidP="00CC11EB"/>
          <w:p w14:paraId="11E24884" w14:textId="5C0D8AE7" w:rsidR="00251BBE" w:rsidRDefault="00C05180" w:rsidP="00CC11EB">
            <w:r>
              <w:rPr>
                <w:noProof/>
              </w:rPr>
              <w:drawing>
                <wp:inline distT="0" distB="0" distL="0" distR="0" wp14:anchorId="1D9F8239" wp14:editId="3E029FE0">
                  <wp:extent cx="3605440" cy="189230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13054" cy="1896296"/>
                          </a:xfrm>
                          <a:prstGeom prst="rect">
                            <a:avLst/>
                          </a:prstGeom>
                          <a:noFill/>
                          <a:ln>
                            <a:noFill/>
                          </a:ln>
                        </pic:spPr>
                      </pic:pic>
                    </a:graphicData>
                  </a:graphic>
                </wp:inline>
              </w:drawing>
            </w:r>
          </w:p>
        </w:tc>
      </w:tr>
      <w:tr w:rsidR="00AF37B9" w14:paraId="2C76938C" w14:textId="77777777" w:rsidTr="006C0733">
        <w:tc>
          <w:tcPr>
            <w:tcW w:w="5434" w:type="dxa"/>
          </w:tcPr>
          <w:p w14:paraId="6D89E06B" w14:textId="74F98A35" w:rsidR="00AF37B9" w:rsidRDefault="576C5C2B" w:rsidP="004A3DE5">
            <w:r>
              <w:t>#</w:t>
            </w:r>
            <w:proofErr w:type="spellStart"/>
            <w:r>
              <w:t>OurCityNYC</w:t>
            </w:r>
            <w:proofErr w:type="spellEnd"/>
            <w:r>
              <w:t xml:space="preserve"> celebrates the resilience of NYC’s Black and Asian and Pacific Islander </w:t>
            </w:r>
            <w:r w:rsidR="00AE1818">
              <w:t>communities.</w:t>
            </w:r>
            <w:r>
              <w:t xml:space="preserve"> NYC is only as strong as its people, and we chose to believe in our City when others did not. Learn more: https://www.istillbelieve.nyc/about</w:t>
            </w:r>
          </w:p>
        </w:tc>
        <w:tc>
          <w:tcPr>
            <w:tcW w:w="6266" w:type="dxa"/>
          </w:tcPr>
          <w:p w14:paraId="42B1C532" w14:textId="77777777" w:rsidR="00AF37B9" w:rsidRDefault="00CB28A1" w:rsidP="00CC11EB">
            <w:r>
              <w:rPr>
                <w:noProof/>
              </w:rPr>
              <w:drawing>
                <wp:inline distT="0" distB="0" distL="0" distR="0" wp14:anchorId="5BF5971F" wp14:editId="48F9B615">
                  <wp:extent cx="3604260" cy="189064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13410" cy="1895449"/>
                          </a:xfrm>
                          <a:prstGeom prst="rect">
                            <a:avLst/>
                          </a:prstGeom>
                          <a:noFill/>
                          <a:ln>
                            <a:noFill/>
                          </a:ln>
                        </pic:spPr>
                      </pic:pic>
                    </a:graphicData>
                  </a:graphic>
                </wp:inline>
              </w:drawing>
            </w:r>
          </w:p>
          <w:p w14:paraId="5D735451" w14:textId="7074BCA4" w:rsidR="00CB28A1" w:rsidRDefault="00CB28A1" w:rsidP="00CC11EB">
            <w:r>
              <w:rPr>
                <w:noProof/>
              </w:rPr>
              <w:lastRenderedPageBreak/>
              <w:drawing>
                <wp:inline distT="0" distB="0" distL="0" distR="0" wp14:anchorId="2D54DCC0" wp14:editId="449207C8">
                  <wp:extent cx="3558984" cy="18669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72543" cy="1874012"/>
                          </a:xfrm>
                          <a:prstGeom prst="rect">
                            <a:avLst/>
                          </a:prstGeom>
                          <a:noFill/>
                          <a:ln>
                            <a:noFill/>
                          </a:ln>
                        </pic:spPr>
                      </pic:pic>
                    </a:graphicData>
                  </a:graphic>
                </wp:inline>
              </w:drawing>
            </w:r>
          </w:p>
        </w:tc>
      </w:tr>
      <w:tr w:rsidR="00AF37B9" w14:paraId="4E3686BF" w14:textId="77777777" w:rsidTr="006C0733">
        <w:tc>
          <w:tcPr>
            <w:tcW w:w="5434" w:type="dxa"/>
          </w:tcPr>
          <w:p w14:paraId="5A6AF109" w14:textId="1DB31A3F" w:rsidR="00AF37B9" w:rsidRDefault="576C5C2B" w:rsidP="004A3DE5">
            <w:r>
              <w:lastRenderedPageBreak/>
              <w:t>As COVID-19 hit NYC, Asian and Pacific Islanders faced an added threat: racism and hate. This powerful</w:t>
            </w:r>
            <w:r w:rsidR="00AE1818">
              <w:t xml:space="preserve"> art</w:t>
            </w:r>
            <w:r>
              <w:t xml:space="preserve"> campaign with @</w:t>
            </w:r>
            <w:proofErr w:type="spellStart"/>
            <w:r>
              <w:t>alonglastname</w:t>
            </w:r>
            <w:proofErr w:type="spellEnd"/>
            <w:r>
              <w:t xml:space="preserve"> shows the resilience of API communities and serves as a reminder that </w:t>
            </w:r>
            <w:r w:rsidR="00AE1818">
              <w:t>NYC</w:t>
            </w:r>
            <w:r>
              <w:t xml:space="preserve"> is only as strong as its people.</w:t>
            </w:r>
            <w:r w:rsidR="00AE1818">
              <w:t xml:space="preserve"> [------Insert link-----]</w:t>
            </w:r>
            <w:r>
              <w:t xml:space="preserve"> #</w:t>
            </w:r>
            <w:proofErr w:type="spellStart"/>
            <w:r>
              <w:t>OurCityNYC</w:t>
            </w:r>
            <w:proofErr w:type="spellEnd"/>
          </w:p>
        </w:tc>
        <w:tc>
          <w:tcPr>
            <w:tcW w:w="6266" w:type="dxa"/>
          </w:tcPr>
          <w:p w14:paraId="51C9B0B5" w14:textId="77777777" w:rsidR="00AF37B9" w:rsidRDefault="00CB28A1" w:rsidP="00CC11EB">
            <w:r>
              <w:rPr>
                <w:noProof/>
              </w:rPr>
              <w:drawing>
                <wp:inline distT="0" distB="0" distL="0" distR="0" wp14:anchorId="78FED82F" wp14:editId="33666BE8">
                  <wp:extent cx="3581400" cy="1878659"/>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93307" cy="1884905"/>
                          </a:xfrm>
                          <a:prstGeom prst="rect">
                            <a:avLst/>
                          </a:prstGeom>
                          <a:noFill/>
                          <a:ln>
                            <a:noFill/>
                          </a:ln>
                        </pic:spPr>
                      </pic:pic>
                    </a:graphicData>
                  </a:graphic>
                </wp:inline>
              </w:drawing>
            </w:r>
          </w:p>
          <w:p w14:paraId="0FB8B0A1" w14:textId="77777777" w:rsidR="00CB28A1" w:rsidRDefault="00CB28A1" w:rsidP="00CC11EB">
            <w:r>
              <w:rPr>
                <w:noProof/>
              </w:rPr>
              <w:drawing>
                <wp:inline distT="0" distB="0" distL="0" distR="0" wp14:anchorId="7432DE0B" wp14:editId="221F069F">
                  <wp:extent cx="3581984" cy="1878965"/>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90314" cy="1883335"/>
                          </a:xfrm>
                          <a:prstGeom prst="rect">
                            <a:avLst/>
                          </a:prstGeom>
                          <a:noFill/>
                          <a:ln>
                            <a:noFill/>
                          </a:ln>
                        </pic:spPr>
                      </pic:pic>
                    </a:graphicData>
                  </a:graphic>
                </wp:inline>
              </w:drawing>
            </w:r>
          </w:p>
          <w:p w14:paraId="2356C97B" w14:textId="77777777" w:rsidR="00CB28A1" w:rsidRDefault="00CB28A1" w:rsidP="00CC11EB">
            <w:r>
              <w:rPr>
                <w:noProof/>
              </w:rPr>
              <w:lastRenderedPageBreak/>
              <w:drawing>
                <wp:inline distT="0" distB="0" distL="0" distR="0" wp14:anchorId="7508160F" wp14:editId="708FF73B">
                  <wp:extent cx="3550920" cy="1862670"/>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58127" cy="1866450"/>
                          </a:xfrm>
                          <a:prstGeom prst="rect">
                            <a:avLst/>
                          </a:prstGeom>
                          <a:noFill/>
                          <a:ln>
                            <a:noFill/>
                          </a:ln>
                        </pic:spPr>
                      </pic:pic>
                    </a:graphicData>
                  </a:graphic>
                </wp:inline>
              </w:drawing>
            </w:r>
          </w:p>
          <w:p w14:paraId="53ADD0F7" w14:textId="770C4EAE" w:rsidR="00CB28A1" w:rsidRDefault="00CB28A1" w:rsidP="00CC11EB">
            <w:r>
              <w:rPr>
                <w:noProof/>
              </w:rPr>
              <w:drawing>
                <wp:inline distT="0" distB="0" distL="0" distR="0" wp14:anchorId="1D8135A7" wp14:editId="3A68CB40">
                  <wp:extent cx="3583305" cy="187965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96238" cy="1886442"/>
                          </a:xfrm>
                          <a:prstGeom prst="rect">
                            <a:avLst/>
                          </a:prstGeom>
                          <a:noFill/>
                          <a:ln>
                            <a:noFill/>
                          </a:ln>
                        </pic:spPr>
                      </pic:pic>
                    </a:graphicData>
                  </a:graphic>
                </wp:inline>
              </w:drawing>
            </w:r>
          </w:p>
        </w:tc>
        <w:bookmarkStart w:id="0" w:name="_GoBack"/>
        <w:bookmarkEnd w:id="0"/>
      </w:tr>
      <w:tr w:rsidR="00D247F9" w14:paraId="3BF807A3" w14:textId="77777777" w:rsidTr="006C0733">
        <w:tc>
          <w:tcPr>
            <w:tcW w:w="5434" w:type="dxa"/>
          </w:tcPr>
          <w:p w14:paraId="0230BD62" w14:textId="2EDECD7B" w:rsidR="00D247F9" w:rsidRDefault="576C5C2B" w:rsidP="004A3DE5">
            <w:r>
              <w:lastRenderedPageBreak/>
              <w:t xml:space="preserve">Even while facing heightened levels of discrimination and racism this year, New York’s Black and Asian and Pacific Islander communities never gave up on our city. Share why you still believe in NYC here: </w:t>
            </w:r>
            <w:hyperlink r:id="rId19">
              <w:r w:rsidRPr="576C5C2B">
                <w:rPr>
                  <w:rStyle w:val="Hyperlink"/>
                </w:rPr>
                <w:t>https://www.istillbelieve.nyc/submit</w:t>
              </w:r>
            </w:hyperlink>
            <w:r>
              <w:t xml:space="preserve"> </w:t>
            </w:r>
          </w:p>
        </w:tc>
        <w:tc>
          <w:tcPr>
            <w:tcW w:w="6266" w:type="dxa"/>
          </w:tcPr>
          <w:p w14:paraId="22DE0F27" w14:textId="5CEE62AF" w:rsidR="00D247F9" w:rsidRDefault="00D247F9" w:rsidP="00FF4486">
            <w:pPr>
              <w:rPr>
                <w:noProof/>
              </w:rPr>
            </w:pPr>
            <w:r>
              <w:rPr>
                <w:noProof/>
              </w:rPr>
              <w:drawing>
                <wp:inline distT="0" distB="0" distL="0" distR="0" wp14:anchorId="404CAF10" wp14:editId="58E4CA55">
                  <wp:extent cx="3583531" cy="1880801"/>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87221" cy="1882738"/>
                          </a:xfrm>
                          <a:prstGeom prst="rect">
                            <a:avLst/>
                          </a:prstGeom>
                          <a:noFill/>
                          <a:ln>
                            <a:noFill/>
                          </a:ln>
                        </pic:spPr>
                      </pic:pic>
                    </a:graphicData>
                  </a:graphic>
                </wp:inline>
              </w:drawing>
            </w:r>
          </w:p>
        </w:tc>
      </w:tr>
    </w:tbl>
    <w:p w14:paraId="12026ADC" w14:textId="77777777" w:rsidR="004A3DE5" w:rsidRDefault="004A3DE5" w:rsidP="003861F3"/>
    <w:sectPr w:rsidR="004A3DE5" w:rsidSect="00060F41">
      <w:footerReference w:type="even" r:id="rId20"/>
      <w:footerReference w:type="default" r:id="rId2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1CAF92" w14:textId="77777777" w:rsidR="00E8014C" w:rsidRDefault="00E8014C" w:rsidP="006C0733">
      <w:pPr>
        <w:spacing w:after="0" w:line="240" w:lineRule="auto"/>
      </w:pPr>
      <w:r>
        <w:separator/>
      </w:r>
    </w:p>
  </w:endnote>
  <w:endnote w:type="continuationSeparator" w:id="0">
    <w:p w14:paraId="687BFBBD" w14:textId="77777777" w:rsidR="00E8014C" w:rsidRDefault="00E8014C" w:rsidP="006C0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egoe UI">
    <w:altName w:val="Sylfaen"/>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60706189"/>
      <w:docPartObj>
        <w:docPartGallery w:val="Page Numbers (Bottom of Page)"/>
        <w:docPartUnique/>
      </w:docPartObj>
    </w:sdtPr>
    <w:sdtContent>
      <w:p w14:paraId="1A693195" w14:textId="1E221631" w:rsidR="006C0733" w:rsidRDefault="006C0733" w:rsidP="005130A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03989D2" w14:textId="77777777" w:rsidR="006C0733" w:rsidRDefault="006C07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79302133"/>
      <w:docPartObj>
        <w:docPartGallery w:val="Page Numbers (Bottom of Page)"/>
        <w:docPartUnique/>
      </w:docPartObj>
    </w:sdtPr>
    <w:sdtEndPr>
      <w:rPr>
        <w:rStyle w:val="PageNumber"/>
        <w:sz w:val="20"/>
        <w:szCs w:val="20"/>
      </w:rPr>
    </w:sdtEndPr>
    <w:sdtContent>
      <w:p w14:paraId="2841C722" w14:textId="3E44BE52" w:rsidR="006C0733" w:rsidRPr="006C0733" w:rsidRDefault="006C0733" w:rsidP="005130A5">
        <w:pPr>
          <w:pStyle w:val="Footer"/>
          <w:framePr w:wrap="none" w:vAnchor="text" w:hAnchor="margin" w:xAlign="center" w:y="1"/>
          <w:rPr>
            <w:rStyle w:val="PageNumber"/>
            <w:sz w:val="20"/>
            <w:szCs w:val="20"/>
          </w:rPr>
        </w:pPr>
        <w:r w:rsidRPr="006C0733">
          <w:rPr>
            <w:rStyle w:val="PageNumber"/>
            <w:sz w:val="20"/>
            <w:szCs w:val="20"/>
          </w:rPr>
          <w:fldChar w:fldCharType="begin"/>
        </w:r>
        <w:r w:rsidRPr="006C0733">
          <w:rPr>
            <w:rStyle w:val="PageNumber"/>
            <w:sz w:val="20"/>
            <w:szCs w:val="20"/>
          </w:rPr>
          <w:instrText xml:space="preserve"> PAGE </w:instrText>
        </w:r>
        <w:r w:rsidRPr="006C0733">
          <w:rPr>
            <w:rStyle w:val="PageNumber"/>
            <w:sz w:val="20"/>
            <w:szCs w:val="20"/>
          </w:rPr>
          <w:fldChar w:fldCharType="separate"/>
        </w:r>
        <w:r w:rsidRPr="006C0733">
          <w:rPr>
            <w:rStyle w:val="PageNumber"/>
            <w:noProof/>
            <w:sz w:val="20"/>
            <w:szCs w:val="20"/>
          </w:rPr>
          <w:t>1</w:t>
        </w:r>
        <w:r w:rsidRPr="006C0733">
          <w:rPr>
            <w:rStyle w:val="PageNumber"/>
            <w:sz w:val="20"/>
            <w:szCs w:val="20"/>
          </w:rPr>
          <w:fldChar w:fldCharType="end"/>
        </w:r>
      </w:p>
    </w:sdtContent>
  </w:sdt>
  <w:p w14:paraId="084E0DAA" w14:textId="77777777" w:rsidR="006C0733" w:rsidRDefault="006C07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584CAC" w14:textId="77777777" w:rsidR="00E8014C" w:rsidRDefault="00E8014C" w:rsidP="006C0733">
      <w:pPr>
        <w:spacing w:after="0" w:line="240" w:lineRule="auto"/>
      </w:pPr>
      <w:r>
        <w:separator/>
      </w:r>
    </w:p>
  </w:footnote>
  <w:footnote w:type="continuationSeparator" w:id="0">
    <w:p w14:paraId="72B55DD0" w14:textId="77777777" w:rsidR="00E8014C" w:rsidRDefault="00E8014C" w:rsidP="006C07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054545"/>
    <w:multiLevelType w:val="hybridMultilevel"/>
    <w:tmpl w:val="61DEF6DA"/>
    <w:lvl w:ilvl="0" w:tplc="93D82FC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DD7429"/>
    <w:multiLevelType w:val="hybridMultilevel"/>
    <w:tmpl w:val="48869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164B4E"/>
    <w:multiLevelType w:val="hybridMultilevel"/>
    <w:tmpl w:val="A7C6F2B2"/>
    <w:lvl w:ilvl="0" w:tplc="9BB6301A">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F41"/>
    <w:rsid w:val="00060F41"/>
    <w:rsid w:val="00094088"/>
    <w:rsid w:val="00111BED"/>
    <w:rsid w:val="00251BBE"/>
    <w:rsid w:val="002645DC"/>
    <w:rsid w:val="002B2DE7"/>
    <w:rsid w:val="002F09F3"/>
    <w:rsid w:val="002F441A"/>
    <w:rsid w:val="003861F3"/>
    <w:rsid w:val="003F5106"/>
    <w:rsid w:val="0042032A"/>
    <w:rsid w:val="004A3DE5"/>
    <w:rsid w:val="005C5584"/>
    <w:rsid w:val="0064345C"/>
    <w:rsid w:val="006C0733"/>
    <w:rsid w:val="00727115"/>
    <w:rsid w:val="0078302F"/>
    <w:rsid w:val="007D6E90"/>
    <w:rsid w:val="00816490"/>
    <w:rsid w:val="0087640F"/>
    <w:rsid w:val="008F76D2"/>
    <w:rsid w:val="009009D8"/>
    <w:rsid w:val="009419E2"/>
    <w:rsid w:val="009A3C7D"/>
    <w:rsid w:val="009A750A"/>
    <w:rsid w:val="00AE1818"/>
    <w:rsid w:val="00AF37B9"/>
    <w:rsid w:val="00B17C36"/>
    <w:rsid w:val="00BE1C2D"/>
    <w:rsid w:val="00C05180"/>
    <w:rsid w:val="00C61063"/>
    <w:rsid w:val="00CB28A1"/>
    <w:rsid w:val="00CC11EB"/>
    <w:rsid w:val="00CD6887"/>
    <w:rsid w:val="00D247F9"/>
    <w:rsid w:val="00E40985"/>
    <w:rsid w:val="00E8014C"/>
    <w:rsid w:val="00FE1D5F"/>
    <w:rsid w:val="00FF2138"/>
    <w:rsid w:val="00FF4486"/>
    <w:rsid w:val="10AE13AE"/>
    <w:rsid w:val="576C5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8223E"/>
  <w15:chartTrackingRefBased/>
  <w15:docId w15:val="{A8AA934C-33B6-4B65-8B17-4E2E31438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A3D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E1D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1D5F"/>
    <w:rPr>
      <w:rFonts w:ascii="Segoe UI" w:hAnsi="Segoe UI" w:cs="Segoe UI"/>
      <w:sz w:val="18"/>
      <w:szCs w:val="18"/>
    </w:rPr>
  </w:style>
  <w:style w:type="character" w:styleId="CommentReference">
    <w:name w:val="annotation reference"/>
    <w:basedOn w:val="DefaultParagraphFont"/>
    <w:uiPriority w:val="99"/>
    <w:semiHidden/>
    <w:unhideWhenUsed/>
    <w:rsid w:val="00C61063"/>
    <w:rPr>
      <w:sz w:val="16"/>
      <w:szCs w:val="16"/>
    </w:rPr>
  </w:style>
  <w:style w:type="paragraph" w:styleId="CommentText">
    <w:name w:val="annotation text"/>
    <w:basedOn w:val="Normal"/>
    <w:link w:val="CommentTextChar"/>
    <w:uiPriority w:val="99"/>
    <w:semiHidden/>
    <w:unhideWhenUsed/>
    <w:rsid w:val="00C61063"/>
    <w:pPr>
      <w:spacing w:line="240" w:lineRule="auto"/>
    </w:pPr>
    <w:rPr>
      <w:sz w:val="20"/>
      <w:szCs w:val="20"/>
    </w:rPr>
  </w:style>
  <w:style w:type="character" w:customStyle="1" w:styleId="CommentTextChar">
    <w:name w:val="Comment Text Char"/>
    <w:basedOn w:val="DefaultParagraphFont"/>
    <w:link w:val="CommentText"/>
    <w:uiPriority w:val="99"/>
    <w:semiHidden/>
    <w:rsid w:val="00C61063"/>
    <w:rPr>
      <w:sz w:val="20"/>
      <w:szCs w:val="20"/>
    </w:rPr>
  </w:style>
  <w:style w:type="paragraph" w:styleId="CommentSubject">
    <w:name w:val="annotation subject"/>
    <w:basedOn w:val="CommentText"/>
    <w:next w:val="CommentText"/>
    <w:link w:val="CommentSubjectChar"/>
    <w:uiPriority w:val="99"/>
    <w:semiHidden/>
    <w:unhideWhenUsed/>
    <w:rsid w:val="00C61063"/>
    <w:rPr>
      <w:b/>
      <w:bCs/>
    </w:rPr>
  </w:style>
  <w:style w:type="character" w:customStyle="1" w:styleId="CommentSubjectChar">
    <w:name w:val="Comment Subject Char"/>
    <w:basedOn w:val="CommentTextChar"/>
    <w:link w:val="CommentSubject"/>
    <w:uiPriority w:val="99"/>
    <w:semiHidden/>
    <w:rsid w:val="00C61063"/>
    <w:rPr>
      <w:b/>
      <w:bCs/>
      <w:sz w:val="20"/>
      <w:szCs w:val="20"/>
    </w:rPr>
  </w:style>
  <w:style w:type="character" w:styleId="Hyperlink">
    <w:name w:val="Hyperlink"/>
    <w:basedOn w:val="DefaultParagraphFont"/>
    <w:uiPriority w:val="99"/>
    <w:unhideWhenUsed/>
    <w:rsid w:val="00FF2138"/>
    <w:rPr>
      <w:color w:val="0563C1" w:themeColor="hyperlink"/>
      <w:u w:val="single"/>
    </w:rPr>
  </w:style>
  <w:style w:type="character" w:styleId="UnresolvedMention">
    <w:name w:val="Unresolved Mention"/>
    <w:basedOn w:val="DefaultParagraphFont"/>
    <w:uiPriority w:val="99"/>
    <w:semiHidden/>
    <w:unhideWhenUsed/>
    <w:rsid w:val="00FF2138"/>
    <w:rPr>
      <w:color w:val="605E5C"/>
      <w:shd w:val="clear" w:color="auto" w:fill="E1DFDD"/>
    </w:rPr>
  </w:style>
  <w:style w:type="paragraph" w:styleId="ListParagraph">
    <w:name w:val="List Paragraph"/>
    <w:basedOn w:val="Normal"/>
    <w:uiPriority w:val="34"/>
    <w:qFormat/>
    <w:rsid w:val="00FF2138"/>
    <w:pPr>
      <w:ind w:left="720"/>
      <w:contextualSpacing/>
    </w:pPr>
  </w:style>
  <w:style w:type="character" w:styleId="FollowedHyperlink">
    <w:name w:val="FollowedHyperlink"/>
    <w:basedOn w:val="DefaultParagraphFont"/>
    <w:uiPriority w:val="99"/>
    <w:semiHidden/>
    <w:unhideWhenUsed/>
    <w:rsid w:val="0064345C"/>
    <w:rPr>
      <w:color w:val="954F72" w:themeColor="followedHyperlink"/>
      <w:u w:val="single"/>
    </w:rPr>
  </w:style>
  <w:style w:type="paragraph" w:styleId="Footer">
    <w:name w:val="footer"/>
    <w:basedOn w:val="Normal"/>
    <w:link w:val="FooterChar"/>
    <w:uiPriority w:val="99"/>
    <w:unhideWhenUsed/>
    <w:rsid w:val="006C07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0733"/>
  </w:style>
  <w:style w:type="character" w:styleId="PageNumber">
    <w:name w:val="page number"/>
    <w:basedOn w:val="DefaultParagraphFont"/>
    <w:uiPriority w:val="99"/>
    <w:semiHidden/>
    <w:unhideWhenUsed/>
    <w:rsid w:val="006C0733"/>
  </w:style>
  <w:style w:type="paragraph" w:styleId="Header">
    <w:name w:val="header"/>
    <w:basedOn w:val="Normal"/>
    <w:link w:val="HeaderChar"/>
    <w:uiPriority w:val="99"/>
    <w:unhideWhenUsed/>
    <w:rsid w:val="006C07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0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tillbelieve.nyc/about"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file/d/18k4wXWPSPU00w50wZoaolhnVzZuRRhMq/view?usp=sharing"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mailto:mwollner@cchr.nyc.gov" TargetMode="External"/><Relationship Id="rId19" Type="http://schemas.openxmlformats.org/officeDocument/2006/relationships/hyperlink" Target="https://www.istillbelieve.nyc/submit" TargetMode="External"/><Relationship Id="rId4" Type="http://schemas.openxmlformats.org/officeDocument/2006/relationships/settings" Target="settings.xml"/><Relationship Id="rId9" Type="http://schemas.openxmlformats.org/officeDocument/2006/relationships/hyperlink" Target="https://drive.google.com/file/d/18k4wXWPSPU00w50wZoaolhnVzZuRRhMq/view?usp=sharing" TargetMode="Externa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1425D-F171-4C49-9E1E-AC1D180F7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544</Words>
  <Characters>3107</Characters>
  <Application>Microsoft Office Word</Application>
  <DocSecurity>0</DocSecurity>
  <Lines>25</Lines>
  <Paragraphs>7</Paragraphs>
  <ScaleCrop>false</ScaleCrop>
  <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Wollner, Maximillian (CCHR)</dc:creator>
  <cp:keywords/>
  <dc:description/>
  <cp:lastModifiedBy>Villano, Vincent (CCHR)</cp:lastModifiedBy>
  <cp:revision>3</cp:revision>
  <dcterms:created xsi:type="dcterms:W3CDTF">2020-11-02T15:56:00Z</dcterms:created>
  <dcterms:modified xsi:type="dcterms:W3CDTF">2020-11-02T16:07:00Z</dcterms:modified>
</cp:coreProperties>
</file>